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line="360" w:lineRule="auto"/>
              <w:jc w:val="center"/>
              <w:rPr>
                <w:rFonts w:ascii="宋体" w:hAnsi="宋体" w:eastAsia="宋体"/>
                <w:sz w:val="21"/>
                <w:szCs w:val="21"/>
              </w:rPr>
            </w:pPr>
            <w:r>
              <w:rPr>
                <w:rFonts w:hint="default" w:ascii="宋体" w:hAnsi="宋体" w:eastAsia="宋体"/>
                <w:bCs/>
                <w:sz w:val="21"/>
                <w:szCs w:val="21"/>
                <w:lang w:eastAsia="zh-CN"/>
              </w:rPr>
              <w:t>精准医疗生物技术制品和关键共性技术研究平台</w:t>
            </w:r>
            <w:r>
              <w:rPr>
                <w:rFonts w:hint="default" w:ascii="宋体" w:hAnsi="宋体" w:eastAsia="宋体"/>
                <w:bCs/>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20D176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2019-07-22T03:18:19Z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